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CFA4" w14:textId="31A48DB0" w:rsidR="0064779D" w:rsidRDefault="0064779D"/>
    <w:p w14:paraId="33A83318" w14:textId="77777777" w:rsidR="0064779D" w:rsidRPr="0010356F" w:rsidRDefault="0064779D" w:rsidP="0064779D">
      <w:pPr>
        <w:tabs>
          <w:tab w:val="left" w:pos="4678"/>
        </w:tabs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10356F">
        <w:rPr>
          <w:rFonts w:ascii="Times New Roman" w:hAnsi="Times New Roman"/>
          <w:b/>
          <w:sz w:val="24"/>
          <w:szCs w:val="24"/>
        </w:rPr>
        <w:t xml:space="preserve">Утверждено решением Ученого совета </w:t>
      </w:r>
    </w:p>
    <w:p w14:paraId="56BCF091" w14:textId="77777777" w:rsidR="0064779D" w:rsidRPr="0010356F" w:rsidRDefault="0064779D" w:rsidP="0064779D">
      <w:pPr>
        <w:tabs>
          <w:tab w:val="left" w:pos="4678"/>
        </w:tabs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10356F">
        <w:rPr>
          <w:rFonts w:ascii="Times New Roman" w:hAnsi="Times New Roman"/>
          <w:b/>
          <w:sz w:val="24"/>
          <w:szCs w:val="24"/>
        </w:rPr>
        <w:t xml:space="preserve">Академии архитектуры и искусств ЮФУ           </w:t>
      </w:r>
    </w:p>
    <w:p w14:paraId="2965C424" w14:textId="77777777" w:rsidR="0064779D" w:rsidRPr="0010356F" w:rsidRDefault="0064779D" w:rsidP="0064779D">
      <w:pPr>
        <w:tabs>
          <w:tab w:val="left" w:pos="4678"/>
        </w:tabs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10356F">
        <w:rPr>
          <w:rFonts w:ascii="Times New Roman" w:hAnsi="Times New Roman"/>
          <w:b/>
          <w:sz w:val="24"/>
          <w:szCs w:val="24"/>
        </w:rPr>
        <w:t xml:space="preserve">  от «21» ноября 2024г.</w:t>
      </w:r>
    </w:p>
    <w:p w14:paraId="40226E46" w14:textId="77777777" w:rsidR="0064779D" w:rsidRDefault="0064779D" w:rsidP="0064779D">
      <w:pPr>
        <w:tabs>
          <w:tab w:val="left" w:pos="467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ED3B11" w14:textId="77777777" w:rsidR="0064779D" w:rsidRDefault="0064779D" w:rsidP="0064779D">
      <w:pPr>
        <w:tabs>
          <w:tab w:val="left" w:pos="467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Тематика ВКР направления подготовки </w:t>
      </w:r>
    </w:p>
    <w:p w14:paraId="3EFFA12A" w14:textId="5A6E02D0" w:rsidR="0064779D" w:rsidRPr="0032061E" w:rsidRDefault="0064779D" w:rsidP="0064779D">
      <w:pPr>
        <w:tabs>
          <w:tab w:val="left" w:pos="467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061E">
        <w:rPr>
          <w:rFonts w:ascii="Times New Roman" w:hAnsi="Times New Roman"/>
          <w:b/>
          <w:iCs/>
          <w:sz w:val="24"/>
          <w:szCs w:val="24"/>
          <w:u w:val="single"/>
        </w:rPr>
        <w:t>54.0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4</w:t>
      </w:r>
      <w:r w:rsidRPr="0032061E">
        <w:rPr>
          <w:rFonts w:ascii="Times New Roman" w:hAnsi="Times New Roman"/>
          <w:b/>
          <w:iCs/>
          <w:sz w:val="24"/>
          <w:szCs w:val="24"/>
          <w:u w:val="single"/>
        </w:rPr>
        <w:t>.01 Дизайн</w:t>
      </w:r>
      <w:r w:rsidRPr="003206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0DC5AE1" w14:textId="29B919E1" w:rsidR="0064779D" w:rsidRDefault="0064779D" w:rsidP="0064779D">
      <w:pPr>
        <w:tabs>
          <w:tab w:val="left" w:pos="467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2024-2025 уч.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036"/>
        <w:gridCol w:w="2337"/>
      </w:tblGrid>
      <w:tr w:rsidR="0064779D" w14:paraId="027E6F23" w14:textId="77777777" w:rsidTr="0064779D">
        <w:tc>
          <w:tcPr>
            <w:tcW w:w="562" w:type="dxa"/>
          </w:tcPr>
          <w:p w14:paraId="1CFF8C0F" w14:textId="11A2AE36" w:rsidR="0064779D" w:rsidRDefault="0064779D" w:rsidP="0064779D">
            <w:pPr>
              <w:tabs>
                <w:tab w:val="left" w:pos="467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Align w:val="bottom"/>
          </w:tcPr>
          <w:p w14:paraId="12ACECD3" w14:textId="29020A80" w:rsidR="0064779D" w:rsidRDefault="0064779D" w:rsidP="0064779D">
            <w:pPr>
              <w:tabs>
                <w:tab w:val="left" w:pos="467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4036" w:type="dxa"/>
          </w:tcPr>
          <w:p w14:paraId="0F06182C" w14:textId="4E598729" w:rsidR="0064779D" w:rsidRDefault="0064779D" w:rsidP="0064779D">
            <w:pPr>
              <w:tabs>
                <w:tab w:val="left" w:pos="467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атика </w:t>
            </w:r>
            <w:r w:rsidRPr="004D3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2337" w:type="dxa"/>
          </w:tcPr>
          <w:p w14:paraId="77DA0854" w14:textId="5BA309FF" w:rsidR="0064779D" w:rsidRDefault="0064779D" w:rsidP="0064779D">
            <w:pPr>
              <w:tabs>
                <w:tab w:val="left" w:pos="467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64779D" w14:paraId="5C91DC9C" w14:textId="77777777" w:rsidTr="0064779D">
        <w:tc>
          <w:tcPr>
            <w:tcW w:w="562" w:type="dxa"/>
          </w:tcPr>
          <w:p w14:paraId="477A457D" w14:textId="18C3528E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bottom"/>
          </w:tcPr>
          <w:p w14:paraId="38C8B9F5" w14:textId="1842E00A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Алькова Диана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4036" w:type="dxa"/>
          </w:tcPr>
          <w:p w14:paraId="0792CBEA" w14:textId="589999ED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трансформации мобильных модулей с различными функциями </w:t>
            </w:r>
          </w:p>
        </w:tc>
        <w:tc>
          <w:tcPr>
            <w:tcW w:w="2337" w:type="dxa"/>
          </w:tcPr>
          <w:p w14:paraId="25A596AB" w14:textId="17B2FF14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Ягуза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 </w:t>
            </w:r>
          </w:p>
        </w:tc>
      </w:tr>
      <w:tr w:rsidR="0064779D" w14:paraId="07FDC6E6" w14:textId="77777777" w:rsidTr="0064779D">
        <w:tc>
          <w:tcPr>
            <w:tcW w:w="562" w:type="dxa"/>
          </w:tcPr>
          <w:p w14:paraId="62C9393E" w14:textId="48F05DE9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bottom"/>
          </w:tcPr>
          <w:p w14:paraId="5CA5E0EE" w14:textId="484F7D99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Вэньсюань</w:t>
            </w:r>
            <w:proofErr w:type="spellEnd"/>
          </w:p>
        </w:tc>
        <w:tc>
          <w:tcPr>
            <w:tcW w:w="4036" w:type="dxa"/>
          </w:tcPr>
          <w:p w14:paraId="62B2E965" w14:textId="2C923B2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бренд-</w:t>
            </w:r>
            <w:proofErr w:type="gramStart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дизайна  на</w:t>
            </w:r>
            <w:proofErr w:type="gramEnd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этно- культурной идентичности китайских </w:t>
            </w:r>
            <w:proofErr w:type="spellStart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хмонгов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</w:tcPr>
          <w:p w14:paraId="04B0A6DB" w14:textId="00F37E6B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А. А.</w:t>
            </w:r>
          </w:p>
        </w:tc>
      </w:tr>
      <w:tr w:rsidR="0064779D" w14:paraId="12BA997F" w14:textId="77777777" w:rsidTr="0064779D">
        <w:tc>
          <w:tcPr>
            <w:tcW w:w="562" w:type="dxa"/>
          </w:tcPr>
          <w:p w14:paraId="2DC426E5" w14:textId="1845740A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Align w:val="bottom"/>
          </w:tcPr>
          <w:p w14:paraId="5914E1A7" w14:textId="3B815AB5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Зинченко Полина Александровна</w:t>
            </w:r>
          </w:p>
        </w:tc>
        <w:tc>
          <w:tcPr>
            <w:tcW w:w="4036" w:type="dxa"/>
          </w:tcPr>
          <w:p w14:paraId="1121A1EE" w14:textId="6C81A42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эффекты как инструмент коммуникации в графическом дизайне</w:t>
            </w:r>
          </w:p>
        </w:tc>
        <w:tc>
          <w:tcPr>
            <w:tcW w:w="2337" w:type="dxa"/>
          </w:tcPr>
          <w:p w14:paraId="524DEE44" w14:textId="4482B4B9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Гадзиян</w:t>
            </w:r>
            <w:proofErr w:type="spellEnd"/>
            <w:r w:rsidRPr="00647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</w:t>
            </w:r>
          </w:p>
        </w:tc>
      </w:tr>
      <w:tr w:rsidR="0064779D" w14:paraId="00EA118A" w14:textId="77777777" w:rsidTr="0064779D">
        <w:tc>
          <w:tcPr>
            <w:tcW w:w="562" w:type="dxa"/>
          </w:tcPr>
          <w:p w14:paraId="1B9F5B1B" w14:textId="655BE729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Align w:val="bottom"/>
          </w:tcPr>
          <w:p w14:paraId="4B76D69A" w14:textId="11BFF474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Мазанько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4036" w:type="dxa"/>
          </w:tcPr>
          <w:p w14:paraId="2913A9D7" w14:textId="0C11B07B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повествования в </w:t>
            </w:r>
            <w:proofErr w:type="spellStart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моушн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-дизайне </w:t>
            </w:r>
          </w:p>
        </w:tc>
        <w:tc>
          <w:tcPr>
            <w:tcW w:w="2337" w:type="dxa"/>
          </w:tcPr>
          <w:p w14:paraId="7267530D" w14:textId="1DAC03DA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Аббасов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Б.</w:t>
            </w:r>
          </w:p>
        </w:tc>
      </w:tr>
      <w:tr w:rsidR="0064779D" w14:paraId="66521171" w14:textId="77777777" w:rsidTr="0064779D">
        <w:tc>
          <w:tcPr>
            <w:tcW w:w="562" w:type="dxa"/>
          </w:tcPr>
          <w:p w14:paraId="2EAF7955" w14:textId="6B1C7944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Align w:val="bottom"/>
          </w:tcPr>
          <w:p w14:paraId="1CCE6D13" w14:textId="3E6512F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Малич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Оксана Руслановна</w:t>
            </w:r>
          </w:p>
        </w:tc>
        <w:tc>
          <w:tcPr>
            <w:tcW w:w="4036" w:type="dxa"/>
          </w:tcPr>
          <w:p w14:paraId="363B43EA" w14:textId="4694C7D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плакатных решений средствами фотоиллюстрации</w:t>
            </w:r>
          </w:p>
        </w:tc>
        <w:tc>
          <w:tcPr>
            <w:tcW w:w="2337" w:type="dxa"/>
          </w:tcPr>
          <w:p w14:paraId="1AA92736" w14:textId="54C2B16F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Черунова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</w:t>
            </w:r>
            <w:proofErr w:type="gramEnd"/>
          </w:p>
        </w:tc>
      </w:tr>
      <w:tr w:rsidR="0064779D" w14:paraId="3AA381BA" w14:textId="77777777" w:rsidTr="0064779D">
        <w:tc>
          <w:tcPr>
            <w:tcW w:w="562" w:type="dxa"/>
          </w:tcPr>
          <w:p w14:paraId="7573F92F" w14:textId="4C1DC99D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Align w:val="bottom"/>
          </w:tcPr>
          <w:p w14:paraId="7D2B77CE" w14:textId="2DCC6128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Неговора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 </w:t>
            </w:r>
          </w:p>
        </w:tc>
        <w:tc>
          <w:tcPr>
            <w:tcW w:w="4036" w:type="dxa"/>
          </w:tcPr>
          <w:p w14:paraId="07A0243B" w14:textId="14B7FC3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цвета книжной иллюстрации русских сказок</w:t>
            </w:r>
          </w:p>
        </w:tc>
        <w:tc>
          <w:tcPr>
            <w:tcW w:w="2337" w:type="dxa"/>
          </w:tcPr>
          <w:p w14:paraId="259AB1CB" w14:textId="7152DAA2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А. А.</w:t>
            </w:r>
          </w:p>
        </w:tc>
      </w:tr>
      <w:tr w:rsidR="0064779D" w14:paraId="5C8403EC" w14:textId="77777777" w:rsidTr="0064779D">
        <w:tc>
          <w:tcPr>
            <w:tcW w:w="562" w:type="dxa"/>
          </w:tcPr>
          <w:p w14:paraId="2DB49344" w14:textId="129A7C34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vAlign w:val="bottom"/>
          </w:tcPr>
          <w:p w14:paraId="03825141" w14:textId="4B9B9A67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Нечепоренко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4036" w:type="dxa"/>
          </w:tcPr>
          <w:p w14:paraId="3973CAE8" w14:textId="2B7F2E25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как средство коммуникации в графическом дизайне</w:t>
            </w:r>
          </w:p>
        </w:tc>
        <w:tc>
          <w:tcPr>
            <w:tcW w:w="2337" w:type="dxa"/>
          </w:tcPr>
          <w:p w14:paraId="2A3C0B23" w14:textId="491A1B48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Гадзиян</w:t>
            </w:r>
            <w:proofErr w:type="spellEnd"/>
            <w:r w:rsidRPr="00647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</w:t>
            </w:r>
          </w:p>
        </w:tc>
      </w:tr>
      <w:tr w:rsidR="0064779D" w14:paraId="0A2866D6" w14:textId="77777777" w:rsidTr="0064779D">
        <w:tc>
          <w:tcPr>
            <w:tcW w:w="562" w:type="dxa"/>
          </w:tcPr>
          <w:p w14:paraId="098016AA" w14:textId="4AFDD35E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bottom"/>
          </w:tcPr>
          <w:p w14:paraId="11F23248" w14:textId="06A29CC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Оуян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Дэцао</w:t>
            </w:r>
            <w:proofErr w:type="spellEnd"/>
          </w:p>
        </w:tc>
        <w:tc>
          <w:tcPr>
            <w:tcW w:w="4036" w:type="dxa"/>
          </w:tcPr>
          <w:p w14:paraId="137FA251" w14:textId="27648FA0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традиционного китайского театра теней в дизайне современной инсталляции</w:t>
            </w:r>
          </w:p>
        </w:tc>
        <w:tc>
          <w:tcPr>
            <w:tcW w:w="2337" w:type="dxa"/>
          </w:tcPr>
          <w:p w14:paraId="2282ACB5" w14:textId="57E6BC19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Кокуашвили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Б.</w:t>
            </w:r>
          </w:p>
        </w:tc>
      </w:tr>
      <w:tr w:rsidR="0064779D" w14:paraId="7E30EB4F" w14:textId="77777777" w:rsidTr="0064779D">
        <w:tc>
          <w:tcPr>
            <w:tcW w:w="562" w:type="dxa"/>
          </w:tcPr>
          <w:p w14:paraId="098D9248" w14:textId="533B22DE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Align w:val="bottom"/>
          </w:tcPr>
          <w:p w14:paraId="17319113" w14:textId="1EB58035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Павленко Александр Александрович</w:t>
            </w:r>
          </w:p>
        </w:tc>
        <w:tc>
          <w:tcPr>
            <w:tcW w:w="4036" w:type="dxa"/>
          </w:tcPr>
          <w:p w14:paraId="6397533A" w14:textId="340437C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Формообразование акцидентных шрифтов в графическом дизайне</w:t>
            </w:r>
          </w:p>
        </w:tc>
        <w:tc>
          <w:tcPr>
            <w:tcW w:w="2337" w:type="dxa"/>
          </w:tcPr>
          <w:p w14:paraId="3F60C34B" w14:textId="20DC0AC2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Гадзиян</w:t>
            </w:r>
            <w:proofErr w:type="spellEnd"/>
            <w:r w:rsidRPr="00647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Ю.В</w:t>
            </w:r>
          </w:p>
        </w:tc>
      </w:tr>
      <w:tr w:rsidR="0064779D" w14:paraId="14F92C0A" w14:textId="77777777" w:rsidTr="0064779D">
        <w:tc>
          <w:tcPr>
            <w:tcW w:w="562" w:type="dxa"/>
          </w:tcPr>
          <w:p w14:paraId="35C03873" w14:textId="349582ED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vAlign w:val="bottom"/>
          </w:tcPr>
          <w:p w14:paraId="2A426C45" w14:textId="66CC9EC1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Пащенко Наталья Алексеевна</w:t>
            </w:r>
          </w:p>
        </w:tc>
        <w:tc>
          <w:tcPr>
            <w:tcW w:w="4036" w:type="dxa"/>
          </w:tcPr>
          <w:p w14:paraId="51405A66" w14:textId="52F33817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Текстильный коллаж в системе экологического дизайна</w:t>
            </w:r>
          </w:p>
        </w:tc>
        <w:tc>
          <w:tcPr>
            <w:tcW w:w="2337" w:type="dxa"/>
          </w:tcPr>
          <w:p w14:paraId="2CD8D1E6" w14:textId="57BBAC5C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А. А.</w:t>
            </w:r>
          </w:p>
        </w:tc>
      </w:tr>
      <w:tr w:rsidR="0064779D" w14:paraId="15B4DC95" w14:textId="77777777" w:rsidTr="0064779D">
        <w:tc>
          <w:tcPr>
            <w:tcW w:w="562" w:type="dxa"/>
          </w:tcPr>
          <w:p w14:paraId="361B3A0D" w14:textId="55D035BD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vAlign w:val="bottom"/>
          </w:tcPr>
          <w:p w14:paraId="4D8EC3F6" w14:textId="2FAA7837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Семенова Анастасия Васильевна</w:t>
            </w:r>
          </w:p>
        </w:tc>
        <w:tc>
          <w:tcPr>
            <w:tcW w:w="4036" w:type="dxa"/>
          </w:tcPr>
          <w:p w14:paraId="790099E4" w14:textId="39D2A6AE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визуальных коммуникаций в дизайне путеводителей</w:t>
            </w:r>
          </w:p>
        </w:tc>
        <w:tc>
          <w:tcPr>
            <w:tcW w:w="2337" w:type="dxa"/>
          </w:tcPr>
          <w:p w14:paraId="271CC4C1" w14:textId="61512CBD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Кокуашвили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Н Б.</w:t>
            </w:r>
          </w:p>
        </w:tc>
      </w:tr>
      <w:tr w:rsidR="0064779D" w14:paraId="58B81892" w14:textId="77777777" w:rsidTr="0064779D">
        <w:tc>
          <w:tcPr>
            <w:tcW w:w="562" w:type="dxa"/>
          </w:tcPr>
          <w:p w14:paraId="567F0A02" w14:textId="022E2C1A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vAlign w:val="bottom"/>
          </w:tcPr>
          <w:p w14:paraId="62AFCC4F" w14:textId="405E81F7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Скичко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4036" w:type="dxa"/>
          </w:tcPr>
          <w:p w14:paraId="0D3DEDE2" w14:textId="04ACB422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Инклюзивные технологии экспонирования в музейных пространствах</w:t>
            </w:r>
          </w:p>
        </w:tc>
        <w:tc>
          <w:tcPr>
            <w:tcW w:w="2337" w:type="dxa"/>
          </w:tcPr>
          <w:p w14:paraId="1BDBC242" w14:textId="708726D5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Кокуашвили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Н Б.</w:t>
            </w:r>
          </w:p>
        </w:tc>
      </w:tr>
      <w:tr w:rsidR="0064779D" w14:paraId="5B6021A8" w14:textId="77777777" w:rsidTr="0064779D">
        <w:tc>
          <w:tcPr>
            <w:tcW w:w="562" w:type="dxa"/>
          </w:tcPr>
          <w:p w14:paraId="29937487" w14:textId="0BE9B936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bottom"/>
          </w:tcPr>
          <w:p w14:paraId="18EA3091" w14:textId="2072FB99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Хань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</w:p>
        </w:tc>
        <w:tc>
          <w:tcPr>
            <w:tcW w:w="4036" w:type="dxa"/>
          </w:tcPr>
          <w:p w14:paraId="6B55F620" w14:textId="762AF226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3D-графика как стилеобразующий элемент в формировании фирменного стиля</w:t>
            </w:r>
          </w:p>
        </w:tc>
        <w:tc>
          <w:tcPr>
            <w:tcW w:w="2337" w:type="dxa"/>
          </w:tcPr>
          <w:p w14:paraId="5BD02674" w14:textId="68988647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Ягуза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64779D" w14:paraId="5E6E1CCF" w14:textId="77777777" w:rsidTr="0064779D">
        <w:tc>
          <w:tcPr>
            <w:tcW w:w="562" w:type="dxa"/>
          </w:tcPr>
          <w:p w14:paraId="11F80AFE" w14:textId="3E642FFA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bottom"/>
          </w:tcPr>
          <w:p w14:paraId="73CA6765" w14:textId="24917006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Хуан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Сюаньхуэй</w:t>
            </w:r>
            <w:proofErr w:type="spellEnd"/>
          </w:p>
        </w:tc>
        <w:tc>
          <w:tcPr>
            <w:tcW w:w="4036" w:type="dxa"/>
          </w:tcPr>
          <w:p w14:paraId="7A8366B9" w14:textId="77777777" w:rsidR="0064779D" w:rsidRPr="0064779D" w:rsidRDefault="0064779D" w:rsidP="0064779D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редизайна</w:t>
            </w:r>
          </w:p>
          <w:p w14:paraId="36ED8594" w14:textId="1E08D187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общественной деятельности </w:t>
            </w:r>
            <w:proofErr w:type="spellStart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Пиншань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 </w:t>
            </w:r>
            <w:proofErr w:type="spellStart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Квонг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Ютан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(провинция Аньхой, Китай)</w:t>
            </w:r>
          </w:p>
        </w:tc>
        <w:tc>
          <w:tcPr>
            <w:tcW w:w="2337" w:type="dxa"/>
          </w:tcPr>
          <w:p w14:paraId="512A4A38" w14:textId="535AE782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Аббасов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Б.</w:t>
            </w:r>
          </w:p>
        </w:tc>
      </w:tr>
      <w:tr w:rsidR="0064779D" w14:paraId="3DEA81BA" w14:textId="77777777" w:rsidTr="0064779D">
        <w:tc>
          <w:tcPr>
            <w:tcW w:w="562" w:type="dxa"/>
          </w:tcPr>
          <w:p w14:paraId="41542291" w14:textId="61703A4B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bottom"/>
          </w:tcPr>
          <w:p w14:paraId="53BEE7B2" w14:textId="297947CF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Хуан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Юйвэнь</w:t>
            </w:r>
            <w:proofErr w:type="spellEnd"/>
          </w:p>
        </w:tc>
        <w:tc>
          <w:tcPr>
            <w:tcW w:w="4036" w:type="dxa"/>
          </w:tcPr>
          <w:p w14:paraId="5DCB7B64" w14:textId="2CC48DA4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культурного наследия </w:t>
            </w:r>
            <w:proofErr w:type="spellStart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Гуанфу</w:t>
            </w:r>
            <w:proofErr w:type="spellEnd"/>
            <w:r w:rsidRPr="0064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дизайне интерьера книжного магазина.</w:t>
            </w:r>
          </w:p>
        </w:tc>
        <w:tc>
          <w:tcPr>
            <w:tcW w:w="2337" w:type="dxa"/>
          </w:tcPr>
          <w:p w14:paraId="6249A276" w14:textId="0B7AA45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Бучака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4779D" w14:paraId="713C814D" w14:textId="77777777" w:rsidTr="0064779D">
        <w:tc>
          <w:tcPr>
            <w:tcW w:w="562" w:type="dxa"/>
          </w:tcPr>
          <w:p w14:paraId="687F95E2" w14:textId="050CCA47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01A5ECBA" w14:textId="56B8C88E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Цуй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Ияо</w:t>
            </w:r>
            <w:proofErr w:type="spellEnd"/>
          </w:p>
        </w:tc>
        <w:tc>
          <w:tcPr>
            <w:tcW w:w="4036" w:type="dxa"/>
          </w:tcPr>
          <w:p w14:paraId="55774514" w14:textId="09F2C35C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интерьера чайных комнат на основе интеграции </w:t>
            </w:r>
            <w:r w:rsidRPr="00647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традиций китайско-тибетского и русского чаепития</w:t>
            </w:r>
          </w:p>
        </w:tc>
        <w:tc>
          <w:tcPr>
            <w:tcW w:w="2337" w:type="dxa"/>
          </w:tcPr>
          <w:p w14:paraId="5BA2023B" w14:textId="413D56BF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Бучака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64779D" w14:paraId="74B481C3" w14:textId="77777777" w:rsidTr="0064779D">
        <w:tc>
          <w:tcPr>
            <w:tcW w:w="562" w:type="dxa"/>
          </w:tcPr>
          <w:p w14:paraId="5AEFB292" w14:textId="6935AB4F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38A28493" w14:textId="4AF9F24E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Чжао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Чаобо</w:t>
            </w:r>
            <w:proofErr w:type="spellEnd"/>
          </w:p>
        </w:tc>
        <w:tc>
          <w:tcPr>
            <w:tcW w:w="4036" w:type="dxa"/>
          </w:tcPr>
          <w:p w14:paraId="4DC4C6B4" w14:textId="71D176CB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Символика традиционных глиняных китайских игрушек как средство коммуникации современного дизайна</w:t>
            </w:r>
          </w:p>
        </w:tc>
        <w:tc>
          <w:tcPr>
            <w:tcW w:w="2337" w:type="dxa"/>
          </w:tcPr>
          <w:p w14:paraId="1107D64A" w14:textId="0BC74F7F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Черунова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proofErr w:type="gramEnd"/>
          </w:p>
        </w:tc>
      </w:tr>
      <w:tr w:rsidR="0064779D" w14:paraId="2A9B62D1" w14:textId="77777777" w:rsidTr="0064779D">
        <w:tc>
          <w:tcPr>
            <w:tcW w:w="562" w:type="dxa"/>
          </w:tcPr>
          <w:p w14:paraId="4BE30E79" w14:textId="7841777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60AF22E1" w14:textId="02907F73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Лидун</w:t>
            </w:r>
            <w:proofErr w:type="spellEnd"/>
          </w:p>
        </w:tc>
        <w:tc>
          <w:tcPr>
            <w:tcW w:w="4036" w:type="dxa"/>
          </w:tcPr>
          <w:p w14:paraId="39D9F34C" w14:textId="7C761E3D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Наследие бронзовой культуры Китая в дизайне современного костюма</w:t>
            </w:r>
          </w:p>
        </w:tc>
        <w:tc>
          <w:tcPr>
            <w:tcW w:w="2337" w:type="dxa"/>
          </w:tcPr>
          <w:p w14:paraId="7957711D" w14:textId="5A730498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Кокуашвили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Н Б.</w:t>
            </w:r>
          </w:p>
        </w:tc>
      </w:tr>
      <w:tr w:rsidR="0064779D" w14:paraId="09D1BFA1" w14:textId="77777777" w:rsidTr="0064779D">
        <w:tc>
          <w:tcPr>
            <w:tcW w:w="562" w:type="dxa"/>
          </w:tcPr>
          <w:p w14:paraId="262ABA61" w14:textId="0984247F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503CD588" w14:textId="2D78D77B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Чэньи</w:t>
            </w:r>
            <w:proofErr w:type="spellEnd"/>
          </w:p>
        </w:tc>
        <w:tc>
          <w:tcPr>
            <w:tcW w:w="4036" w:type="dxa"/>
          </w:tcPr>
          <w:p w14:paraId="48D8A862" w14:textId="0FEF5E22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интерактивных логотипов в рекламе</w:t>
            </w:r>
          </w:p>
        </w:tc>
        <w:tc>
          <w:tcPr>
            <w:tcW w:w="2337" w:type="dxa"/>
          </w:tcPr>
          <w:p w14:paraId="3AC0999C" w14:textId="6CFAE6A9" w:rsidR="0064779D" w:rsidRPr="0064779D" w:rsidRDefault="0064779D" w:rsidP="0064779D">
            <w:pPr>
              <w:tabs>
                <w:tab w:val="left" w:pos="4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>Ягуза</w:t>
            </w:r>
            <w:proofErr w:type="spellEnd"/>
            <w:r w:rsidRPr="0064779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14:paraId="3D22895B" w14:textId="77777777" w:rsidR="0064779D" w:rsidRPr="0064779D" w:rsidRDefault="0064779D" w:rsidP="0064779D">
      <w:pPr>
        <w:tabs>
          <w:tab w:val="left" w:pos="467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62A2FF" w14:textId="77777777" w:rsidR="0064779D" w:rsidRDefault="0064779D"/>
    <w:sectPr w:rsidR="0064779D" w:rsidSect="006477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51C0" w14:textId="77777777" w:rsidR="0064779D" w:rsidRDefault="0064779D" w:rsidP="0064779D">
      <w:pPr>
        <w:spacing w:after="0" w:line="240" w:lineRule="auto"/>
      </w:pPr>
      <w:r>
        <w:separator/>
      </w:r>
    </w:p>
  </w:endnote>
  <w:endnote w:type="continuationSeparator" w:id="0">
    <w:p w14:paraId="624D3DE2" w14:textId="77777777" w:rsidR="0064779D" w:rsidRDefault="0064779D" w:rsidP="0064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4B51" w14:textId="77777777" w:rsidR="0064779D" w:rsidRDefault="0064779D" w:rsidP="0064779D">
      <w:pPr>
        <w:spacing w:after="0" w:line="240" w:lineRule="auto"/>
      </w:pPr>
      <w:r>
        <w:separator/>
      </w:r>
    </w:p>
  </w:footnote>
  <w:footnote w:type="continuationSeparator" w:id="0">
    <w:p w14:paraId="602BBF2D" w14:textId="77777777" w:rsidR="0064779D" w:rsidRDefault="0064779D" w:rsidP="006477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9D"/>
    <w:rsid w:val="0064779D"/>
    <w:rsid w:val="00A32DDC"/>
    <w:rsid w:val="00C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4D58"/>
  <w15:chartTrackingRefBased/>
  <w15:docId w15:val="{3FBF1D3B-32B4-41E2-A228-DB48FF0A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79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79D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64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7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Наталья Вячеславовна</dc:creator>
  <cp:keywords/>
  <dc:description/>
  <cp:lastModifiedBy>Ерохина Наталья Вячеславовна</cp:lastModifiedBy>
  <cp:revision>2</cp:revision>
  <dcterms:created xsi:type="dcterms:W3CDTF">2024-11-26T09:45:00Z</dcterms:created>
  <dcterms:modified xsi:type="dcterms:W3CDTF">2024-11-26T09:45:00Z</dcterms:modified>
</cp:coreProperties>
</file>